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CAB" w:rsidRDefault="00496CAB" w:rsidP="00496CAB">
      <w:pPr>
        <w:pStyle w:val="1"/>
        <w:tabs>
          <w:tab w:val="right" w:pos="9637"/>
        </w:tabs>
        <w:rPr>
          <w:rStyle w:val="a3"/>
          <w:color w:val="000000" w:themeColor="text1"/>
          <w:u w:val="none"/>
        </w:rPr>
      </w:pPr>
      <w:hyperlink r:id="rId4" w:anchor="_Toc321756490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12 ЗИЯТКЕРЛІК МЕНШІКТІҢ БҮКІЛӘЛЕМДІК ҰЙЫМЫ (ЗМБҰ)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91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12.1 ЗМБҰ негізгі тұжырымдамасы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92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12.2 ЗМБҰ стандарты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93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13 АЙМАҚТЫҚ КОНВЕНЦИЯЛАР МЕН КЕЛІСІМДЕР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94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13.1 Еуропалық патенттік конвенция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95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13.2 Зияткерлік меншіктің ұйымын құру туралы Африкалық келісімі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96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13.3 Зияткерлік өндіріс меншігін қорғау бойынша Латын Америка елдерінің келісімі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96CAB" w:rsidRDefault="00496CAB" w:rsidP="00496CAB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1" w:anchor="_Toc32175649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13.4 Өнеркәсіптік меншіктің интеллектуалды күзет сұрақтары бойынша Евразиялық келісім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407D4F" w:rsidRDefault="00407D4F"/>
    <w:sectPr w:rsidR="00407D4F" w:rsidSect="00407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96CAB"/>
    <w:rsid w:val="00407D4F"/>
    <w:rsid w:val="0049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96CAB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496CAB"/>
    <w:pPr>
      <w:tabs>
        <w:tab w:val="right" w:leader="dot" w:pos="9637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styleId="2">
    <w:name w:val="toc 2"/>
    <w:basedOn w:val="a"/>
    <w:autoRedefine/>
    <w:semiHidden/>
    <w:unhideWhenUsed/>
    <w:rsid w:val="00496CAB"/>
    <w:pPr>
      <w:tabs>
        <w:tab w:val="right" w:leader="dot" w:pos="9594"/>
      </w:tabs>
      <w:suppressAutoHyphens/>
      <w:spacing w:after="0" w:line="240" w:lineRule="auto"/>
      <w:ind w:left="240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3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1206</Characters>
  <Application>Microsoft Office Word</Application>
  <DocSecurity>0</DocSecurity>
  <Lines>10</Lines>
  <Paragraphs>2</Paragraphs>
  <ScaleCrop>false</ScaleCrop>
  <Company>Hewlett-Packard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2</cp:revision>
  <dcterms:created xsi:type="dcterms:W3CDTF">2016-11-03T18:25:00Z</dcterms:created>
  <dcterms:modified xsi:type="dcterms:W3CDTF">2016-11-03T18:25:00Z</dcterms:modified>
</cp:coreProperties>
</file>